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AE4E" w14:textId="544ADCFC" w:rsidR="00FA5BF0" w:rsidRDefault="00FA5BF0" w:rsidP="00FA5BF0">
      <w:pPr>
        <w:shd w:val="clear" w:color="auto" w:fill="FFFFFF"/>
        <w:spacing w:after="288" w:line="360" w:lineRule="atLeast"/>
        <w:jc w:val="center"/>
        <w:rPr>
          <w:rFonts w:ascii="DINPro-Light" w:eastAsia="Times New Roman" w:hAnsi="DINPro-Light" w:cs="Open Sans"/>
          <w:b/>
          <w:bCs/>
          <w:color w:val="000000"/>
          <w:sz w:val="21"/>
          <w:szCs w:val="21"/>
          <w:lang w:eastAsia="pl-PL"/>
        </w:rPr>
      </w:pPr>
      <w:r>
        <w:rPr>
          <w:rFonts w:ascii="DINPro-Light" w:eastAsia="Times New Roman" w:hAnsi="DINPro-Light" w:cs="Open Sans"/>
          <w:b/>
          <w:bCs/>
          <w:color w:val="000000"/>
          <w:sz w:val="21"/>
          <w:szCs w:val="21"/>
          <w:lang w:eastAsia="pl-PL"/>
        </w:rPr>
        <w:t>OPIS FIRMY</w:t>
      </w:r>
    </w:p>
    <w:p w14:paraId="5BB131AA" w14:textId="652BBDF7" w:rsidR="00A41CD7" w:rsidRPr="00FA5BF0" w:rsidRDefault="00A41CD7" w:rsidP="00A41CD7">
      <w:pPr>
        <w:jc w:val="center"/>
        <w:rPr>
          <w:rStyle w:val="Uwydatnienie"/>
          <w:rFonts w:ascii="DINPro-Light" w:hAnsi="DINPro-Light" w:cs="Open Sans"/>
          <w:i w:val="0"/>
          <w:iCs w:val="0"/>
          <w:color w:val="000000"/>
          <w:sz w:val="21"/>
          <w:szCs w:val="21"/>
          <w:shd w:val="clear" w:color="auto" w:fill="FFFFFF"/>
        </w:rPr>
      </w:pPr>
      <w:r w:rsidRPr="00FA5BF0">
        <w:rPr>
          <w:rStyle w:val="Uwydatnienie"/>
          <w:rFonts w:ascii="DINPro-Light" w:hAnsi="DINPro-Light" w:cs="Open Sans"/>
          <w:i w:val="0"/>
          <w:iCs w:val="0"/>
          <w:color w:val="000000"/>
          <w:sz w:val="21"/>
          <w:szCs w:val="21"/>
          <w:shd w:val="clear" w:color="auto" w:fill="FFFFFF"/>
        </w:rPr>
        <w:t>Praktyka kancelarii prawnej Gorazda, Świstuń, Wątroba i Partnerzy adwokaci i radcowie prawni obejmuje w większości obszar prawa gospodarczego i podatkowego.</w:t>
      </w:r>
    </w:p>
    <w:p w14:paraId="37CB2CD0" w14:textId="0F8DDCDD" w:rsidR="00A41CD7" w:rsidRPr="00FA5BF0" w:rsidRDefault="00A41CD7" w:rsidP="00A41CD7">
      <w:pPr>
        <w:jc w:val="center"/>
        <w:rPr>
          <w:rFonts w:ascii="DINPro-Light" w:hAnsi="DINPro-Light"/>
        </w:rPr>
      </w:pPr>
      <w:r w:rsidRPr="00FA5BF0">
        <w:rPr>
          <w:rFonts w:ascii="DINPro-Light" w:hAnsi="DINPro-Light"/>
        </w:rPr>
        <w:t xml:space="preserve">Nasi prawnicy od lat wspierają Klientów w ramach procesów restrukturyzacji przedsiębiorstw i grup kapitałowych, planowania podatkowego, praw nowych technologii i ochrony danych osobowych, prawa bankowego i finansów, farmaceutycznego, planowania </w:t>
      </w:r>
      <w:r w:rsidR="00B06DE5">
        <w:rPr>
          <w:rFonts w:ascii="DINPro-Light" w:hAnsi="DINPro-Light"/>
        </w:rPr>
        <w:t xml:space="preserve">sukcesji </w:t>
      </w:r>
      <w:r w:rsidRPr="00FA5BF0">
        <w:rPr>
          <w:rFonts w:ascii="DINPro-Light" w:hAnsi="DINPro-Light"/>
        </w:rPr>
        <w:t>oraz w toku procesów sądowych i arbitrażowych.</w:t>
      </w:r>
    </w:p>
    <w:p w14:paraId="0882EA2D" w14:textId="69A020FB" w:rsidR="00A41CD7" w:rsidRPr="00FA5BF0" w:rsidRDefault="00A41CD7" w:rsidP="00A41CD7">
      <w:pPr>
        <w:jc w:val="center"/>
        <w:rPr>
          <w:rStyle w:val="Uwydatnienie"/>
          <w:rFonts w:ascii="DINPro-Light" w:hAnsi="DINPro-Light" w:cs="Open Sans"/>
          <w:i w:val="0"/>
          <w:iCs w:val="0"/>
          <w:color w:val="000000"/>
          <w:sz w:val="21"/>
          <w:szCs w:val="21"/>
          <w:shd w:val="clear" w:color="auto" w:fill="FFFFFF"/>
        </w:rPr>
      </w:pPr>
      <w:r w:rsidRPr="00FA5BF0">
        <w:rPr>
          <w:rStyle w:val="Uwydatnienie"/>
          <w:rFonts w:ascii="DINPro-Light" w:hAnsi="DINPro-Light" w:cs="Open Sans"/>
          <w:i w:val="0"/>
          <w:iCs w:val="0"/>
          <w:color w:val="000000"/>
          <w:sz w:val="21"/>
          <w:szCs w:val="21"/>
          <w:shd w:val="clear" w:color="auto" w:fill="FFFFFF"/>
        </w:rPr>
        <w:t>Przy współpracy całego zespołu oraz ponad dwudziesto</w:t>
      </w:r>
      <w:r w:rsidR="00B06DE5">
        <w:rPr>
          <w:rStyle w:val="Uwydatnienie"/>
          <w:rFonts w:ascii="DINPro-Light" w:hAnsi="DINPro-Light" w:cs="Open Sans"/>
          <w:i w:val="0"/>
          <w:iCs w:val="0"/>
          <w:color w:val="000000"/>
          <w:sz w:val="21"/>
          <w:szCs w:val="21"/>
          <w:shd w:val="clear" w:color="auto" w:fill="FFFFFF"/>
        </w:rPr>
        <w:t>pięcio</w:t>
      </w:r>
      <w:r w:rsidRPr="00FA5BF0">
        <w:rPr>
          <w:rStyle w:val="Uwydatnienie"/>
          <w:rFonts w:ascii="DINPro-Light" w:hAnsi="DINPro-Light" w:cs="Open Sans"/>
          <w:i w:val="0"/>
          <w:iCs w:val="0"/>
          <w:color w:val="000000"/>
          <w:sz w:val="21"/>
          <w:szCs w:val="21"/>
          <w:shd w:val="clear" w:color="auto" w:fill="FFFFFF"/>
        </w:rPr>
        <w:t>letniego doświadczenia naszych prawników, zapewniamy wszechstronną obsługę złożonych transakcji i kompleksową pomoc prawną w całym zakresie działalności gospodarczej przedsiębiorcy.</w:t>
      </w:r>
    </w:p>
    <w:p w14:paraId="215E862F" w14:textId="2C142DC8" w:rsidR="00A41CD7" w:rsidRPr="00FA5BF0" w:rsidRDefault="00A41CD7" w:rsidP="00A41CD7">
      <w:pPr>
        <w:jc w:val="center"/>
        <w:rPr>
          <w:rStyle w:val="Uwydatnienie"/>
          <w:rFonts w:ascii="DINPro-Light" w:hAnsi="DINPro-Light" w:cs="Open Sans"/>
          <w:i w:val="0"/>
          <w:iCs w:val="0"/>
          <w:color w:val="000000"/>
          <w:sz w:val="21"/>
          <w:szCs w:val="21"/>
          <w:shd w:val="clear" w:color="auto" w:fill="FFFFFF"/>
        </w:rPr>
      </w:pPr>
      <w:r w:rsidRPr="00FA5BF0">
        <w:rPr>
          <w:rFonts w:ascii="DINPro-Light" w:hAnsi="DINPro-Light" w:cs="Open Sans"/>
          <w:color w:val="000000"/>
          <w:sz w:val="21"/>
          <w:szCs w:val="21"/>
          <w:shd w:val="clear" w:color="auto" w:fill="FFFFFF"/>
        </w:rPr>
        <w:br/>
      </w:r>
      <w:r>
        <w:rPr>
          <w:rStyle w:val="Uwydatnienie"/>
          <w:rFonts w:ascii="DINPro-Light" w:hAnsi="DINPro-Light" w:cs="Open Sans"/>
          <w:i w:val="0"/>
          <w:iCs w:val="0"/>
          <w:color w:val="000000"/>
          <w:sz w:val="21"/>
          <w:szCs w:val="21"/>
          <w:shd w:val="clear" w:color="auto" w:fill="FFFFFF"/>
        </w:rPr>
        <w:t xml:space="preserve">Szczegółowe informacje dotyczące kancelarii znajdziesz pod adresem: </w:t>
      </w:r>
      <w:hyperlink r:id="rId6" w:history="1">
        <w:r w:rsidRPr="00076589">
          <w:rPr>
            <w:rStyle w:val="Hipercze"/>
            <w:rFonts w:ascii="DINPro-Light" w:hAnsi="DINPro-Light" w:cs="Open Sans"/>
            <w:sz w:val="21"/>
            <w:szCs w:val="21"/>
            <w:shd w:val="clear" w:color="auto" w:fill="FFFFFF"/>
          </w:rPr>
          <w:t>https://gsw.com.pl</w:t>
        </w:r>
      </w:hyperlink>
      <w:r>
        <w:rPr>
          <w:rStyle w:val="Uwydatnienie"/>
          <w:rFonts w:ascii="DINPro-Light" w:hAnsi="DINPro-Light" w:cs="Open Sans"/>
          <w:i w:val="0"/>
          <w:iCs w:val="0"/>
          <w:color w:val="000000"/>
          <w:sz w:val="21"/>
          <w:szCs w:val="21"/>
          <w:shd w:val="clear" w:color="auto" w:fill="FFFFFF"/>
        </w:rPr>
        <w:t xml:space="preserve"> </w:t>
      </w:r>
    </w:p>
    <w:p w14:paraId="57509BC1" w14:textId="77777777" w:rsidR="00A41CD7" w:rsidRDefault="00A41CD7" w:rsidP="00FA5BF0">
      <w:pPr>
        <w:shd w:val="clear" w:color="auto" w:fill="FFFFFF"/>
        <w:spacing w:after="288" w:line="360" w:lineRule="atLeast"/>
        <w:rPr>
          <w:rFonts w:ascii="DINPro-Light" w:eastAsia="Times New Roman" w:hAnsi="DINPro-Light" w:cs="Open Sans"/>
          <w:b/>
          <w:bCs/>
          <w:color w:val="000000"/>
          <w:sz w:val="21"/>
          <w:szCs w:val="21"/>
          <w:u w:val="single"/>
          <w:lang w:eastAsia="pl-PL"/>
        </w:rPr>
      </w:pPr>
    </w:p>
    <w:p w14:paraId="703594A5" w14:textId="424E77A4" w:rsidR="00FA5BF0" w:rsidRPr="00FA5BF0" w:rsidRDefault="00FA5BF0" w:rsidP="00FA5BF0">
      <w:pPr>
        <w:shd w:val="clear" w:color="auto" w:fill="FFFFFF"/>
        <w:spacing w:after="288" w:line="360" w:lineRule="atLeast"/>
        <w:rPr>
          <w:rFonts w:ascii="DINPro-Light" w:eastAsia="Times New Roman" w:hAnsi="DINPro-Light" w:cs="Open Sans"/>
          <w:b/>
          <w:bCs/>
          <w:color w:val="000000"/>
          <w:sz w:val="21"/>
          <w:szCs w:val="21"/>
          <w:u w:val="single"/>
          <w:lang w:eastAsia="pl-PL"/>
        </w:rPr>
      </w:pPr>
      <w:r w:rsidRPr="00FA5BF0">
        <w:rPr>
          <w:rFonts w:ascii="DINPro-Light" w:eastAsia="Times New Roman" w:hAnsi="DINPro-Light" w:cs="Open Sans"/>
          <w:b/>
          <w:bCs/>
          <w:color w:val="000000"/>
          <w:sz w:val="21"/>
          <w:szCs w:val="21"/>
          <w:u w:val="single"/>
          <w:lang w:eastAsia="pl-PL"/>
        </w:rPr>
        <w:t>OGŁOSZENIE</w:t>
      </w:r>
    </w:p>
    <w:p w14:paraId="71451E3E" w14:textId="77777777" w:rsidR="00FA5BF0" w:rsidRDefault="00FA5BF0" w:rsidP="00FA5BF0">
      <w:pPr>
        <w:shd w:val="clear" w:color="auto" w:fill="FFFFFF"/>
        <w:spacing w:after="288" w:line="360" w:lineRule="atLeast"/>
        <w:jc w:val="center"/>
        <w:rPr>
          <w:rFonts w:ascii="DINPro-Light" w:eastAsia="Times New Roman" w:hAnsi="DINPro-Light" w:cs="Open Sans"/>
          <w:b/>
          <w:bCs/>
          <w:color w:val="000000"/>
          <w:sz w:val="21"/>
          <w:szCs w:val="21"/>
          <w:lang w:eastAsia="pl-PL"/>
        </w:rPr>
      </w:pPr>
    </w:p>
    <w:p w14:paraId="24410138" w14:textId="2AC8B7EF" w:rsidR="00FA5BF0" w:rsidRPr="00FA5BF0" w:rsidRDefault="008507E1" w:rsidP="00FA5BF0">
      <w:pPr>
        <w:shd w:val="clear" w:color="auto" w:fill="FFFFFF"/>
        <w:spacing w:after="288" w:line="360" w:lineRule="atLeast"/>
        <w:jc w:val="center"/>
        <w:rPr>
          <w:rFonts w:ascii="DINPro-Light" w:eastAsia="Times New Roman" w:hAnsi="DINPro-Light" w:cs="Open Sans"/>
          <w:b/>
          <w:bCs/>
          <w:color w:val="000000"/>
          <w:sz w:val="21"/>
          <w:szCs w:val="21"/>
          <w:lang w:eastAsia="pl-PL"/>
        </w:rPr>
      </w:pPr>
      <w:r w:rsidRPr="00FA5BF0">
        <w:rPr>
          <w:rFonts w:ascii="DINPro-Light" w:eastAsia="Times New Roman" w:hAnsi="DINPro-Light" w:cs="Open Sans"/>
          <w:b/>
          <w:bCs/>
          <w:color w:val="000000"/>
          <w:sz w:val="21"/>
          <w:szCs w:val="21"/>
          <w:lang w:eastAsia="pl-PL"/>
        </w:rPr>
        <w:t>POSZUKUJEMY</w:t>
      </w:r>
    </w:p>
    <w:p w14:paraId="3E26895F" w14:textId="0C2DBD05" w:rsidR="00B06DE5" w:rsidRPr="00297F64" w:rsidRDefault="00FA5BF0" w:rsidP="00297F64">
      <w:pPr>
        <w:shd w:val="clear" w:color="auto" w:fill="FFFFFF"/>
        <w:spacing w:after="288" w:line="360" w:lineRule="atLeast"/>
        <w:jc w:val="center"/>
        <w:rPr>
          <w:rFonts w:ascii="DINPro-Light" w:eastAsia="Times New Roman" w:hAnsi="DINPro-Light" w:cs="Open Sans"/>
          <w:b/>
          <w:bCs/>
          <w:color w:val="000000"/>
          <w:sz w:val="21"/>
          <w:szCs w:val="21"/>
          <w:lang w:eastAsia="pl-PL"/>
        </w:rPr>
      </w:pPr>
      <w:r w:rsidRPr="00FA5BF0">
        <w:rPr>
          <w:rFonts w:ascii="DINPro-Light" w:eastAsia="Times New Roman" w:hAnsi="DINPro-Light" w:cs="Open Sans"/>
          <w:b/>
          <w:bCs/>
          <w:color w:val="000000"/>
          <w:sz w:val="21"/>
          <w:szCs w:val="21"/>
          <w:lang w:eastAsia="pl-PL"/>
        </w:rPr>
        <w:t xml:space="preserve"> </w:t>
      </w:r>
      <w:r w:rsidR="00B06DE5">
        <w:rPr>
          <w:rFonts w:ascii="DINPro-Light" w:eastAsia="Times New Roman" w:hAnsi="DINPro-Light" w:cs="Open Sans"/>
          <w:b/>
          <w:bCs/>
          <w:color w:val="000000"/>
          <w:sz w:val="21"/>
          <w:szCs w:val="21"/>
          <w:lang w:eastAsia="pl-PL"/>
        </w:rPr>
        <w:t xml:space="preserve">APLIKANTA </w:t>
      </w:r>
      <w:r w:rsidR="003D17C1">
        <w:rPr>
          <w:rFonts w:ascii="DINPro-Light" w:eastAsia="Times New Roman" w:hAnsi="DINPro-Light" w:cs="Open Sans"/>
          <w:b/>
          <w:bCs/>
          <w:color w:val="000000"/>
          <w:sz w:val="21"/>
          <w:szCs w:val="21"/>
          <w:lang w:eastAsia="pl-PL"/>
        </w:rPr>
        <w:t>RADCOWSKIEGO</w:t>
      </w:r>
      <w:r w:rsidR="00B06DE5">
        <w:rPr>
          <w:rFonts w:ascii="DINPro-Light" w:eastAsia="Times New Roman" w:hAnsi="DINPro-Light" w:cs="Open Sans"/>
          <w:b/>
          <w:bCs/>
          <w:color w:val="000000"/>
          <w:sz w:val="21"/>
          <w:szCs w:val="21"/>
          <w:lang w:eastAsia="pl-PL"/>
        </w:rPr>
        <w:t xml:space="preserve"> II ROKU</w:t>
      </w:r>
    </w:p>
    <w:p w14:paraId="479C9773" w14:textId="136EE1F3" w:rsidR="009702F0" w:rsidRPr="00FA5BF0" w:rsidRDefault="009702F0" w:rsidP="008507E1">
      <w:pPr>
        <w:pStyle w:val="Akapitzlist"/>
        <w:numPr>
          <w:ilvl w:val="0"/>
          <w:numId w:val="10"/>
        </w:numPr>
        <w:shd w:val="clear" w:color="auto" w:fill="FFFFFF"/>
        <w:spacing w:after="288" w:line="360" w:lineRule="atLeast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  <w:r w:rsidRPr="00FA5BF0">
        <w:rPr>
          <w:rFonts w:ascii="DINPro-Light" w:eastAsia="Times New Roman" w:hAnsi="DINPro-Light" w:cs="Open Sans"/>
          <w:b/>
          <w:bCs/>
          <w:color w:val="000000"/>
          <w:sz w:val="21"/>
          <w:szCs w:val="21"/>
          <w:lang w:eastAsia="pl-PL"/>
        </w:rPr>
        <w:t>Kogo?</w:t>
      </w:r>
    </w:p>
    <w:p w14:paraId="5D6AFEA0" w14:textId="2DECAA8E" w:rsidR="009702F0" w:rsidRPr="009702F0" w:rsidRDefault="008507E1" w:rsidP="009702F0">
      <w:pPr>
        <w:shd w:val="clear" w:color="auto" w:fill="FFFFFF"/>
        <w:spacing w:after="288" w:line="360" w:lineRule="atLeast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  <w:r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O</w:t>
      </w:r>
      <w:r w:rsidR="009702F0" w:rsidRPr="009702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soby:</w:t>
      </w:r>
    </w:p>
    <w:p w14:paraId="6CB736E2" w14:textId="097710A3" w:rsidR="009702F0" w:rsidRPr="009702F0" w:rsidRDefault="009702F0" w:rsidP="009702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  <w:r w:rsidRPr="009702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odbywającej aplikację </w:t>
      </w:r>
      <w:r w:rsidR="003D17C1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radcowską</w:t>
      </w:r>
      <w:r w:rsidRPr="009702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 - </w:t>
      </w:r>
      <w:r w:rsidR="00C622FB" w:rsidRPr="005D6255">
        <w:rPr>
          <w:rFonts w:ascii="DINPro-Light" w:eastAsia="Times New Roman" w:hAnsi="DINPro-Light" w:cs="Open Sans"/>
          <w:b/>
          <w:bCs/>
          <w:color w:val="000000"/>
          <w:sz w:val="21"/>
          <w:szCs w:val="21"/>
          <w:lang w:eastAsia="pl-PL"/>
        </w:rPr>
        <w:t xml:space="preserve">2 </w:t>
      </w:r>
      <w:r w:rsidRPr="005D6255">
        <w:rPr>
          <w:rFonts w:ascii="DINPro-Light" w:eastAsia="Times New Roman" w:hAnsi="DINPro-Light" w:cs="Open Sans"/>
          <w:b/>
          <w:bCs/>
          <w:color w:val="000000"/>
          <w:sz w:val="21"/>
          <w:szCs w:val="21"/>
          <w:lang w:eastAsia="pl-PL"/>
        </w:rPr>
        <w:t>rok aplikacji</w:t>
      </w:r>
      <w:r w:rsidRPr="009702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,</w:t>
      </w:r>
    </w:p>
    <w:p w14:paraId="4BC1787B" w14:textId="61F10CA1" w:rsidR="009702F0" w:rsidRPr="009702F0" w:rsidRDefault="00C622FB" w:rsidP="009702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  <w:r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zainteresowanej</w:t>
      </w:r>
      <w:r w:rsidR="009702F0" w:rsidRPr="009702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 </w:t>
      </w:r>
      <w:r w:rsidR="00B06DE5" w:rsidRPr="00B06DE5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praw</w:t>
      </w:r>
      <w:r w:rsidR="00B06DE5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em</w:t>
      </w:r>
      <w:r w:rsidR="00B06DE5" w:rsidRPr="00B06DE5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 cywiln</w:t>
      </w:r>
      <w:r w:rsidR="00B06DE5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ym</w:t>
      </w:r>
      <w:r w:rsidR="00B06DE5" w:rsidRPr="00B06DE5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, gospodarcz</w:t>
      </w:r>
      <w:r w:rsidR="00B06DE5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ym </w:t>
      </w:r>
      <w:r w:rsidR="00B06DE5" w:rsidRPr="00B06DE5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i handlow</w:t>
      </w:r>
      <w:r w:rsidR="00B06DE5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ym,</w:t>
      </w:r>
    </w:p>
    <w:p w14:paraId="75AFA3B0" w14:textId="546A6D38" w:rsidR="009702F0" w:rsidRDefault="009702F0" w:rsidP="00B06D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  <w:r w:rsidRPr="009702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biegłej w posługiwaniu się językiem angielskim </w:t>
      </w:r>
      <w:r w:rsidR="00B06DE5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(również językiem prawniczym) </w:t>
      </w:r>
      <w:r w:rsidRPr="009702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w mowie i piśmie </w:t>
      </w:r>
      <w:r w:rsidR="00B06DE5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(</w:t>
      </w:r>
      <w:r w:rsidRPr="009702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znajomość język</w:t>
      </w:r>
      <w:r w:rsidR="00B06DE5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a, </w:t>
      </w:r>
      <w:r w:rsidR="00C622FB"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niemiecki</w:t>
      </w:r>
      <w:r w:rsidR="00B06DE5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ego</w:t>
      </w:r>
      <w:r w:rsidR="00C622FB"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 </w:t>
      </w:r>
      <w:r w:rsidRPr="009702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będzie dodatkowym atutem</w:t>
      </w:r>
      <w:r w:rsidR="00B06DE5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),</w:t>
      </w:r>
    </w:p>
    <w:p w14:paraId="4CB6F978" w14:textId="6CAFDC3B" w:rsidR="00B06DE5" w:rsidRPr="009702F0" w:rsidRDefault="00B06DE5" w:rsidP="00B06D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  <w:r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posiadającej dobrą </w:t>
      </w:r>
      <w:r w:rsidRPr="00B06DE5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organizacj</w:t>
      </w:r>
      <w:r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ę </w:t>
      </w:r>
      <w:r w:rsidRPr="00B06DE5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pracy, chęć zdobywania wiedzy</w:t>
      </w:r>
      <w:r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 i nowych</w:t>
      </w:r>
      <w:r w:rsidRPr="00B06DE5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 doświadcze</w:t>
      </w:r>
      <w:r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ń</w:t>
      </w:r>
      <w:r w:rsidRPr="00B06DE5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 </w:t>
      </w:r>
      <w:r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wykazującej się </w:t>
      </w:r>
      <w:r w:rsidRPr="00B06DE5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samodzielnoś</w:t>
      </w:r>
      <w:r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cią </w:t>
      </w:r>
      <w:r w:rsidRPr="00B06DE5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i odpowiedzialnoś</w:t>
      </w:r>
      <w:r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cią </w:t>
      </w:r>
      <w:r w:rsidRPr="00B06DE5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w realizacji powierzonych zadań</w:t>
      </w:r>
      <w:r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.</w:t>
      </w:r>
    </w:p>
    <w:p w14:paraId="010344A3" w14:textId="12C41F0E" w:rsidR="009702F0" w:rsidRPr="00FA5BF0" w:rsidRDefault="009702F0" w:rsidP="008507E1">
      <w:pPr>
        <w:pStyle w:val="Akapitzlist"/>
        <w:numPr>
          <w:ilvl w:val="0"/>
          <w:numId w:val="10"/>
        </w:numPr>
        <w:shd w:val="clear" w:color="auto" w:fill="FFFFFF"/>
        <w:spacing w:after="288" w:line="360" w:lineRule="atLeast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  <w:r w:rsidRPr="00FA5BF0">
        <w:rPr>
          <w:rFonts w:ascii="DINPro-Light" w:eastAsia="Times New Roman" w:hAnsi="DINPro-Light" w:cs="Open Sans"/>
          <w:b/>
          <w:bCs/>
          <w:color w:val="000000"/>
          <w:sz w:val="21"/>
          <w:szCs w:val="21"/>
          <w:lang w:eastAsia="pl-PL"/>
        </w:rPr>
        <w:t>Dlaczego poszukujemy?</w:t>
      </w:r>
    </w:p>
    <w:p w14:paraId="756CDCEE" w14:textId="348EF8B8" w:rsidR="009702F0" w:rsidRPr="00FA5BF0" w:rsidRDefault="009702F0" w:rsidP="009702F0">
      <w:pPr>
        <w:shd w:val="clear" w:color="auto" w:fill="FFFFFF"/>
        <w:spacing w:after="288" w:line="360" w:lineRule="atLeast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  <w:r w:rsidRPr="009702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Potrzebujemy wsparcia przy:</w:t>
      </w:r>
    </w:p>
    <w:p w14:paraId="00EB1717" w14:textId="2883987A" w:rsidR="00C622FB" w:rsidRPr="00FA5BF0" w:rsidRDefault="00C622FB" w:rsidP="0020676A">
      <w:pPr>
        <w:pStyle w:val="Akapitzlist"/>
        <w:numPr>
          <w:ilvl w:val="0"/>
          <w:numId w:val="11"/>
        </w:numPr>
        <w:shd w:val="clear" w:color="auto" w:fill="FFFFFF"/>
        <w:spacing w:after="288" w:line="360" w:lineRule="atLeast"/>
        <w:jc w:val="both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  <w:r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analiza</w:t>
      </w:r>
      <w:r w:rsidR="008507E1"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ch</w:t>
      </w:r>
      <w:r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 orzecznictwa i piśmiennictwa prawniczego;</w:t>
      </w:r>
    </w:p>
    <w:p w14:paraId="55E18207" w14:textId="73CBADE4" w:rsidR="00C622FB" w:rsidRPr="00FA5BF0" w:rsidRDefault="00C622FB" w:rsidP="0020676A">
      <w:pPr>
        <w:pStyle w:val="Akapitzlist"/>
        <w:numPr>
          <w:ilvl w:val="0"/>
          <w:numId w:val="11"/>
        </w:numPr>
        <w:shd w:val="clear" w:color="auto" w:fill="FFFFFF"/>
        <w:spacing w:after="288" w:line="360" w:lineRule="atLeast"/>
        <w:jc w:val="both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  <w:r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udzia</w:t>
      </w:r>
      <w:r w:rsidR="008507E1"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le</w:t>
      </w:r>
      <w:r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 w postępowaniach sądowych w sprawach cywilnych</w:t>
      </w:r>
      <w:r w:rsidR="000239DE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 i </w:t>
      </w:r>
      <w:r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gospodarczych;</w:t>
      </w:r>
    </w:p>
    <w:p w14:paraId="47463AFC" w14:textId="67DAEE99" w:rsidR="00C622FB" w:rsidRDefault="00C622FB" w:rsidP="00291904">
      <w:pPr>
        <w:pStyle w:val="Akapitzlist"/>
        <w:numPr>
          <w:ilvl w:val="0"/>
          <w:numId w:val="11"/>
        </w:numPr>
        <w:shd w:val="clear" w:color="auto" w:fill="FFFFFF"/>
        <w:spacing w:after="288" w:line="360" w:lineRule="atLeast"/>
        <w:jc w:val="both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  <w:r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lastRenderedPageBreak/>
        <w:t>przygotowywani</w:t>
      </w:r>
      <w:r w:rsidR="008507E1"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u</w:t>
      </w:r>
      <w:r w:rsidR="00FA5BF0"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 projektów</w:t>
      </w:r>
      <w:r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 </w:t>
      </w:r>
      <w:r w:rsidR="00FA5BF0"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pism</w:t>
      </w:r>
      <w:r w:rsidR="000239DE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, opinii</w:t>
      </w:r>
      <w:r w:rsidR="00FA5BF0"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 i </w:t>
      </w:r>
      <w:r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porad prawnych w zakresie prawa cywilnego, handlowego</w:t>
      </w:r>
      <w:r w:rsidR="000239DE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, podatkowego i farmaceutycznego</w:t>
      </w:r>
      <w:r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;</w:t>
      </w:r>
    </w:p>
    <w:p w14:paraId="0CFBB493" w14:textId="7BF3CE53" w:rsidR="00291904" w:rsidRPr="00FA5BF0" w:rsidRDefault="00291904" w:rsidP="0020676A">
      <w:pPr>
        <w:pStyle w:val="Akapitzlist"/>
        <w:numPr>
          <w:ilvl w:val="0"/>
          <w:numId w:val="11"/>
        </w:numPr>
        <w:shd w:val="clear" w:color="auto" w:fill="FFFFFF"/>
        <w:spacing w:after="288" w:line="360" w:lineRule="atLeast"/>
        <w:jc w:val="both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  <w:r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przygotowywaniu i opiniowaniu projektów umów;</w:t>
      </w:r>
    </w:p>
    <w:p w14:paraId="6BE876BE" w14:textId="55005DA4" w:rsidR="00C622FB" w:rsidRPr="00FA5BF0" w:rsidRDefault="00C622FB" w:rsidP="0020676A">
      <w:pPr>
        <w:pStyle w:val="Akapitzlist"/>
        <w:numPr>
          <w:ilvl w:val="0"/>
          <w:numId w:val="11"/>
        </w:numPr>
        <w:shd w:val="clear" w:color="auto" w:fill="FFFFFF"/>
        <w:spacing w:after="288" w:line="360" w:lineRule="atLeast"/>
        <w:jc w:val="both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  <w:r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samodzieln</w:t>
      </w:r>
      <w:r w:rsidR="008507E1"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ej</w:t>
      </w:r>
      <w:r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 prac</w:t>
      </w:r>
      <w:r w:rsidR="008507E1"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y</w:t>
      </w:r>
      <w:r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 w zespołach merytorycznych związan</w:t>
      </w:r>
      <w:r w:rsidR="008507E1"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ej</w:t>
      </w:r>
      <w:r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 przede wszystkim z obsługą klienta biznesowego oraz </w:t>
      </w:r>
      <w:r w:rsidR="000239DE"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wsparci</w:t>
      </w:r>
      <w:r w:rsidR="000239DE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u</w:t>
      </w:r>
      <w:r w:rsidR="000239DE"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 </w:t>
      </w:r>
      <w:r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starszych prawników w tym zakresie.</w:t>
      </w:r>
    </w:p>
    <w:p w14:paraId="4B25A67E" w14:textId="77777777" w:rsidR="008507E1" w:rsidRPr="00FA5BF0" w:rsidRDefault="008507E1" w:rsidP="008507E1">
      <w:pPr>
        <w:pStyle w:val="Akapitzlist"/>
        <w:shd w:val="clear" w:color="auto" w:fill="FFFFFF"/>
        <w:spacing w:after="288" w:line="360" w:lineRule="atLeast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</w:p>
    <w:p w14:paraId="7F310D9F" w14:textId="7FA13CC1" w:rsidR="009702F0" w:rsidRPr="00FA5BF0" w:rsidRDefault="009702F0" w:rsidP="008507E1">
      <w:pPr>
        <w:pStyle w:val="Akapitzlist"/>
        <w:numPr>
          <w:ilvl w:val="0"/>
          <w:numId w:val="10"/>
        </w:numPr>
        <w:shd w:val="clear" w:color="auto" w:fill="FFFFFF"/>
        <w:spacing w:after="288" w:line="360" w:lineRule="atLeast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  <w:r w:rsidRPr="00FA5BF0">
        <w:rPr>
          <w:rFonts w:ascii="DINPro-Light" w:eastAsia="Times New Roman" w:hAnsi="DINPro-Light" w:cs="Open Sans"/>
          <w:b/>
          <w:bCs/>
          <w:color w:val="000000"/>
          <w:sz w:val="21"/>
          <w:szCs w:val="21"/>
          <w:lang w:eastAsia="pl-PL"/>
        </w:rPr>
        <w:t>Dlaczego warto aplikować?</w:t>
      </w:r>
    </w:p>
    <w:p w14:paraId="17E4834D" w14:textId="70AE1377" w:rsidR="009702F0" w:rsidRPr="009702F0" w:rsidRDefault="009702F0" w:rsidP="009702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  <w:r w:rsidRPr="009702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zdobędziesz umiejętności i doświadczenie z zakresu </w:t>
      </w:r>
      <w:r w:rsidR="008507E1"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spraw gospodarczych;</w:t>
      </w:r>
    </w:p>
    <w:p w14:paraId="422CF9A7" w14:textId="5AEC79F2" w:rsidR="009702F0" w:rsidRPr="009702F0" w:rsidRDefault="009702F0" w:rsidP="009702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  <w:r w:rsidRPr="009702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pracujemy w młodym i bardzo doświadczonym zespole</w:t>
      </w:r>
      <w:r w:rsidR="00C329E7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 na zasadach partnerskiej współpracy;</w:t>
      </w:r>
    </w:p>
    <w:p w14:paraId="088EDF29" w14:textId="253674C9" w:rsidR="009702F0" w:rsidRPr="009702F0" w:rsidRDefault="009702F0" w:rsidP="009702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  <w:r w:rsidRPr="009702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będziesz mieć możliwość rozwijania biegłości w zakresie Legal English i codziennego kontaktu z językiem angielskim</w:t>
      </w:r>
      <w:r w:rsidR="00291904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 podczas współpracy z partnerami zagranicznymi</w:t>
      </w:r>
      <w:r w:rsidRPr="009702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;</w:t>
      </w:r>
    </w:p>
    <w:p w14:paraId="6C13D17A" w14:textId="53637FEB" w:rsidR="009702F0" w:rsidRPr="009702F0" w:rsidRDefault="009702F0" w:rsidP="009702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  <w:r w:rsidRPr="009702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zapewniamy </w:t>
      </w:r>
      <w:r w:rsidR="00FA5BF0"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samodzielną pracę w zespołach merytorycznych i wsparcie starszych prawników w obsłudze klienta biznesowego, jak również</w:t>
      </w:r>
      <w:r w:rsidRPr="009702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 możliwość objęcia patronatem przez wybranego adwokata</w:t>
      </w:r>
      <w:r w:rsidR="00FA5BF0"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.</w:t>
      </w:r>
    </w:p>
    <w:p w14:paraId="1E43660F" w14:textId="1E7AE7D8" w:rsidR="008507E1" w:rsidRPr="00FA5BF0" w:rsidRDefault="009702F0" w:rsidP="008507E1">
      <w:pPr>
        <w:pStyle w:val="Akapitzlist"/>
        <w:numPr>
          <w:ilvl w:val="0"/>
          <w:numId w:val="10"/>
        </w:numPr>
        <w:shd w:val="clear" w:color="auto" w:fill="FFFFFF"/>
        <w:spacing w:after="288" w:line="360" w:lineRule="atLeast"/>
        <w:rPr>
          <w:rFonts w:ascii="DINPro-Light" w:eastAsia="Times New Roman" w:hAnsi="DINPro-Light" w:cs="Open Sans"/>
          <w:b/>
          <w:bCs/>
          <w:color w:val="000000"/>
          <w:sz w:val="21"/>
          <w:szCs w:val="21"/>
          <w:lang w:eastAsia="pl-PL"/>
        </w:rPr>
      </w:pPr>
      <w:r w:rsidRPr="00FA5BF0">
        <w:rPr>
          <w:rFonts w:ascii="DINPro-Light" w:eastAsia="Times New Roman" w:hAnsi="DINPro-Light" w:cs="Open Sans"/>
          <w:b/>
          <w:bCs/>
          <w:color w:val="000000"/>
          <w:sz w:val="21"/>
          <w:szCs w:val="21"/>
          <w:lang w:eastAsia="pl-PL"/>
        </w:rPr>
        <w:t>Ponadto zapewniamy</w:t>
      </w:r>
      <w:r w:rsidR="008507E1" w:rsidRPr="00FA5BF0">
        <w:rPr>
          <w:rFonts w:ascii="DINPro-Light" w:eastAsia="Times New Roman" w:hAnsi="DINPro-Light" w:cs="Open Sans"/>
          <w:b/>
          <w:bCs/>
          <w:color w:val="000000"/>
          <w:sz w:val="21"/>
          <w:szCs w:val="21"/>
          <w:lang w:eastAsia="pl-PL"/>
        </w:rPr>
        <w:t>:</w:t>
      </w:r>
    </w:p>
    <w:p w14:paraId="6C1D11C6" w14:textId="77777777" w:rsidR="00FA5BF0" w:rsidRPr="00FA5BF0" w:rsidRDefault="00FA5BF0" w:rsidP="00FA5BF0">
      <w:pPr>
        <w:pStyle w:val="Akapitzlist"/>
        <w:shd w:val="clear" w:color="auto" w:fill="FFFFFF"/>
        <w:spacing w:after="288" w:line="360" w:lineRule="atLeast"/>
        <w:rPr>
          <w:rFonts w:ascii="DINPro-Light" w:eastAsia="Times New Roman" w:hAnsi="DINPro-Light" w:cs="Open Sans"/>
          <w:b/>
          <w:bCs/>
          <w:color w:val="000000"/>
          <w:sz w:val="21"/>
          <w:szCs w:val="21"/>
          <w:lang w:eastAsia="pl-PL"/>
        </w:rPr>
      </w:pPr>
    </w:p>
    <w:p w14:paraId="68F3ED8D" w14:textId="0A15324D" w:rsidR="008507E1" w:rsidRPr="00FA5BF0" w:rsidRDefault="00FA5BF0" w:rsidP="008507E1">
      <w:pPr>
        <w:pStyle w:val="Akapitzlist"/>
        <w:numPr>
          <w:ilvl w:val="0"/>
          <w:numId w:val="12"/>
        </w:numPr>
        <w:shd w:val="clear" w:color="auto" w:fill="FFFFFF"/>
        <w:spacing w:after="288" w:line="360" w:lineRule="atLeast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  <w:r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kurs L</w:t>
      </w:r>
      <w:r w:rsidR="008507E1"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egal </w:t>
      </w:r>
      <w:r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E</w:t>
      </w:r>
      <w:r w:rsidR="008507E1"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nglish</w:t>
      </w:r>
      <w:r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,</w:t>
      </w:r>
    </w:p>
    <w:p w14:paraId="59FF1324" w14:textId="6BC360AE" w:rsidR="00FA5BF0" w:rsidRPr="005013A4" w:rsidRDefault="00FA5BF0" w:rsidP="005013A4">
      <w:pPr>
        <w:pStyle w:val="Akapitzlist"/>
        <w:numPr>
          <w:ilvl w:val="0"/>
          <w:numId w:val="12"/>
        </w:numPr>
        <w:shd w:val="clear" w:color="auto" w:fill="FFFFFF"/>
        <w:spacing w:after="288" w:line="360" w:lineRule="atLeast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  <w:r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szkolenia wewnętrzne</w:t>
      </w:r>
      <w:r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,</w:t>
      </w:r>
      <w:r w:rsidR="00C622FB"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 </w:t>
      </w:r>
    </w:p>
    <w:p w14:paraId="4F582E41" w14:textId="037A51F0" w:rsidR="009702F0" w:rsidRDefault="00C622FB" w:rsidP="008507E1">
      <w:pPr>
        <w:pStyle w:val="Akapitzlist"/>
        <w:numPr>
          <w:ilvl w:val="0"/>
          <w:numId w:val="12"/>
        </w:numPr>
        <w:shd w:val="clear" w:color="auto" w:fill="FFFFFF"/>
        <w:spacing w:after="288" w:line="360" w:lineRule="atLeast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  <w:r w:rsidRP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spotkania integracyjne</w:t>
      </w:r>
      <w:r w:rsidR="00FA5B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 xml:space="preserve"> i eventy firmowe</w:t>
      </w:r>
    </w:p>
    <w:p w14:paraId="2E6AB4F9" w14:textId="17FCBB96" w:rsidR="00FB4A81" w:rsidRPr="00FA5BF0" w:rsidRDefault="00FB4A81" w:rsidP="008507E1">
      <w:pPr>
        <w:pStyle w:val="Akapitzlist"/>
        <w:numPr>
          <w:ilvl w:val="0"/>
          <w:numId w:val="12"/>
        </w:numPr>
        <w:shd w:val="clear" w:color="auto" w:fill="FFFFFF"/>
        <w:spacing w:after="288" w:line="360" w:lineRule="atLeast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  <w:r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kawa, herbata</w:t>
      </w:r>
    </w:p>
    <w:p w14:paraId="04F3540D" w14:textId="77777777" w:rsidR="009702F0" w:rsidRPr="009702F0" w:rsidRDefault="009702F0" w:rsidP="009702F0">
      <w:pPr>
        <w:shd w:val="clear" w:color="auto" w:fill="FFFFFF"/>
        <w:spacing w:after="288" w:line="360" w:lineRule="atLeast"/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</w:pPr>
      <w:r w:rsidRPr="009702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 </w:t>
      </w:r>
    </w:p>
    <w:p w14:paraId="5FC4C2C5" w14:textId="22A57954" w:rsidR="000C7288" w:rsidRPr="00FA5BF0" w:rsidRDefault="009702F0" w:rsidP="0020676A">
      <w:pPr>
        <w:shd w:val="clear" w:color="auto" w:fill="FFFFFF"/>
        <w:spacing w:after="288" w:line="360" w:lineRule="atLeast"/>
        <w:rPr>
          <w:rFonts w:ascii="DINPro-Light" w:hAnsi="DINPro-Light"/>
        </w:rPr>
      </w:pPr>
      <w:r w:rsidRPr="009702F0">
        <w:rPr>
          <w:rFonts w:ascii="DINPro-Light" w:eastAsia="Times New Roman" w:hAnsi="DINPro-Light" w:cs="Open Sans"/>
          <w:color w:val="000000"/>
          <w:sz w:val="21"/>
          <w:szCs w:val="21"/>
          <w:lang w:eastAsia="pl-PL"/>
        </w:rPr>
        <w:t> Kancelaria zastrzega sobie możliwość skontaktowania się jedynie z wybranymi kandydatami.</w:t>
      </w:r>
    </w:p>
    <w:sectPr w:rsidR="000C7288" w:rsidRPr="00FA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INPro-Light"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D94"/>
    <w:multiLevelType w:val="hybridMultilevel"/>
    <w:tmpl w:val="826264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7914"/>
    <w:multiLevelType w:val="hybridMultilevel"/>
    <w:tmpl w:val="80D292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3E14B6"/>
    <w:multiLevelType w:val="multilevel"/>
    <w:tmpl w:val="81C4D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9759D"/>
    <w:multiLevelType w:val="multilevel"/>
    <w:tmpl w:val="B1B0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E4357"/>
    <w:multiLevelType w:val="hybridMultilevel"/>
    <w:tmpl w:val="0F3E02FA"/>
    <w:lvl w:ilvl="0" w:tplc="A0BAA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43483"/>
    <w:multiLevelType w:val="multilevel"/>
    <w:tmpl w:val="65B2CA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FF6600"/>
        <w:sz w:val="28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3D58E7"/>
    <w:multiLevelType w:val="multilevel"/>
    <w:tmpl w:val="BA18A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856CAE"/>
    <w:multiLevelType w:val="multilevel"/>
    <w:tmpl w:val="5EA2C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810332"/>
    <w:multiLevelType w:val="hybridMultilevel"/>
    <w:tmpl w:val="75EC7EE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03039E6"/>
    <w:multiLevelType w:val="multilevel"/>
    <w:tmpl w:val="EA7A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92485B"/>
    <w:multiLevelType w:val="multilevel"/>
    <w:tmpl w:val="10281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A38E0"/>
    <w:multiLevelType w:val="hybridMultilevel"/>
    <w:tmpl w:val="44CCD4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39025">
    <w:abstractNumId w:val="5"/>
  </w:num>
  <w:num w:numId="2" w16cid:durableId="977419067">
    <w:abstractNumId w:val="1"/>
  </w:num>
  <w:num w:numId="3" w16cid:durableId="1319922304">
    <w:abstractNumId w:val="8"/>
  </w:num>
  <w:num w:numId="4" w16cid:durableId="948245751">
    <w:abstractNumId w:val="9"/>
  </w:num>
  <w:num w:numId="5" w16cid:durableId="40791223">
    <w:abstractNumId w:val="3"/>
  </w:num>
  <w:num w:numId="6" w16cid:durableId="305286175">
    <w:abstractNumId w:val="2"/>
  </w:num>
  <w:num w:numId="7" w16cid:durableId="1955792999">
    <w:abstractNumId w:val="6"/>
  </w:num>
  <w:num w:numId="8" w16cid:durableId="333807087">
    <w:abstractNumId w:val="10"/>
  </w:num>
  <w:num w:numId="9" w16cid:durableId="1075783790">
    <w:abstractNumId w:val="7"/>
  </w:num>
  <w:num w:numId="10" w16cid:durableId="224069289">
    <w:abstractNumId w:val="4"/>
  </w:num>
  <w:num w:numId="11" w16cid:durableId="113906401">
    <w:abstractNumId w:val="0"/>
  </w:num>
  <w:num w:numId="12" w16cid:durableId="3427817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52"/>
    <w:rsid w:val="000239DE"/>
    <w:rsid w:val="00063D25"/>
    <w:rsid w:val="000C7288"/>
    <w:rsid w:val="000F1FB5"/>
    <w:rsid w:val="0017561E"/>
    <w:rsid w:val="0020676A"/>
    <w:rsid w:val="00291904"/>
    <w:rsid w:val="00297F64"/>
    <w:rsid w:val="003D17C1"/>
    <w:rsid w:val="005013A4"/>
    <w:rsid w:val="005D6255"/>
    <w:rsid w:val="008507E1"/>
    <w:rsid w:val="009702F0"/>
    <w:rsid w:val="00A41CD7"/>
    <w:rsid w:val="00A72052"/>
    <w:rsid w:val="00B06DE5"/>
    <w:rsid w:val="00C329E7"/>
    <w:rsid w:val="00C622FB"/>
    <w:rsid w:val="00DC7A1B"/>
    <w:rsid w:val="00FA5BF0"/>
    <w:rsid w:val="00F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8C04"/>
  <w15:chartTrackingRefBased/>
  <w15:docId w15:val="{A3B08523-1532-4755-A251-F609AF09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72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72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05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720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offerview2jlzcu">
    <w:name w:val="offerview2jlzcu"/>
    <w:basedOn w:val="Normalny"/>
    <w:rsid w:val="00A7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C7288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728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9702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239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39D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06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8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02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443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79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44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sw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520BE-789E-4C60-BB82-FFB9BB41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3979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POLCHAWSKA</dc:creator>
  <cp:keywords/>
  <dc:description/>
  <cp:lastModifiedBy>Kancelaria GSW</cp:lastModifiedBy>
  <cp:revision>6</cp:revision>
  <cp:lastPrinted>2021-07-01T11:14:00Z</cp:lastPrinted>
  <dcterms:created xsi:type="dcterms:W3CDTF">2024-03-22T15:38:00Z</dcterms:created>
  <dcterms:modified xsi:type="dcterms:W3CDTF">2024-04-19T10:39:00Z</dcterms:modified>
</cp:coreProperties>
</file>